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2A5C61D8" w:rsidR="00EB46E5" w:rsidRPr="00BF54FE" w:rsidRDefault="00B204E3" w:rsidP="00E0009A">
      <w:pPr>
        <w:pStyle w:val="Titul2"/>
      </w:pPr>
      <w:r>
        <w:t>Název zakázky: „</w:t>
      </w:r>
      <w:r w:rsidR="00E0009A">
        <w:t xml:space="preserve">Cyklická obnova trati </w:t>
      </w:r>
      <w:r w:rsidR="00E0009A">
        <w:br/>
        <w:t>v úseku Horní Lideč – Horní Lideč státní hranice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5E20B6BE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280F8758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6C7F928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0494E249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6774BD73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49DE1266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100C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2F1A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0040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64595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5C78"/>
    <w:rsid w:val="008C7EFE"/>
    <w:rsid w:val="008D03B9"/>
    <w:rsid w:val="008D30C7"/>
    <w:rsid w:val="008D77E9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85384"/>
    <w:rsid w:val="00B97CC3"/>
    <w:rsid w:val="00BB56A2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61E29"/>
    <w:rsid w:val="00D831A3"/>
    <w:rsid w:val="00D85204"/>
    <w:rsid w:val="00D90C8B"/>
    <w:rsid w:val="00D97BE3"/>
    <w:rsid w:val="00DA27EA"/>
    <w:rsid w:val="00DA3711"/>
    <w:rsid w:val="00DB2ED0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009A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EF2053"/>
    <w:rsid w:val="00F016C7"/>
    <w:rsid w:val="00F05E49"/>
    <w:rsid w:val="00F12DEC"/>
    <w:rsid w:val="00F1715C"/>
    <w:rsid w:val="00F262A0"/>
    <w:rsid w:val="00F26D51"/>
    <w:rsid w:val="00F310F8"/>
    <w:rsid w:val="00F35939"/>
    <w:rsid w:val="00F45607"/>
    <w:rsid w:val="00F4722B"/>
    <w:rsid w:val="00F54432"/>
    <w:rsid w:val="00F659EB"/>
    <w:rsid w:val="00F66312"/>
    <w:rsid w:val="00F705D1"/>
    <w:rsid w:val="00F7400A"/>
    <w:rsid w:val="00F83AE6"/>
    <w:rsid w:val="00F84891"/>
    <w:rsid w:val="00F86BA6"/>
    <w:rsid w:val="00F8788B"/>
    <w:rsid w:val="00FA465D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</Template>
  <TotalTime>0</TotalTime>
  <Pages>2</Pages>
  <Words>404</Words>
  <Characters>2385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Tesařík Stanislav, Mgr.</cp:lastModifiedBy>
  <cp:revision>2</cp:revision>
  <cp:lastPrinted>2019-03-07T14:42:00Z</cp:lastPrinted>
  <dcterms:created xsi:type="dcterms:W3CDTF">2025-07-07T08:56:00Z</dcterms:created>
  <dcterms:modified xsi:type="dcterms:W3CDTF">2025-07-07T08:56:00Z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